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25" w:rsidRDefault="003E3A25" w:rsidP="003E3A25">
      <w:pPr>
        <w:rPr>
          <w:rFonts w:ascii="Calibri" w:hAnsi="Calibri"/>
          <w:b/>
        </w:rPr>
      </w:pPr>
      <w:r w:rsidRPr="00E52B6D">
        <w:rPr>
          <w:rFonts w:ascii="Calibri" w:hAnsi="Calibri"/>
          <w:b/>
        </w:rPr>
        <w:t xml:space="preserve">Załącznik nr </w:t>
      </w:r>
      <w:bookmarkStart w:id="0" w:name="_GoBack"/>
      <w:r w:rsidR="00DF636C" w:rsidRPr="00DF636C">
        <w:rPr>
          <w:rFonts w:ascii="Calibri" w:hAnsi="Calibri"/>
          <w:b/>
        </w:rPr>
        <w:t>2</w:t>
      </w:r>
      <w:bookmarkEnd w:id="0"/>
      <w:r w:rsidRPr="00E52B6D">
        <w:rPr>
          <w:rFonts w:ascii="Calibri" w:hAnsi="Calibri"/>
          <w:b/>
        </w:rPr>
        <w:t xml:space="preserve"> do ogłoszenia</w:t>
      </w:r>
    </w:p>
    <w:p w:rsidR="003E3A25" w:rsidRDefault="003E3A25" w:rsidP="003E3A25">
      <w:pPr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875"/>
        <w:gridCol w:w="741"/>
        <w:gridCol w:w="1545"/>
        <w:gridCol w:w="1620"/>
        <w:gridCol w:w="2635"/>
        <w:gridCol w:w="2092"/>
      </w:tblGrid>
      <w:tr w:rsidR="003E3A25" w:rsidTr="000B601C">
        <w:tc>
          <w:tcPr>
            <w:tcW w:w="13994" w:type="dxa"/>
            <w:gridSpan w:val="7"/>
            <w:shd w:val="clear" w:color="auto" w:fill="A8D08D" w:themeFill="accent6" w:themeFillTint="99"/>
          </w:tcPr>
          <w:p w:rsidR="003E3A25" w:rsidRPr="002017E0" w:rsidRDefault="003E3A25" w:rsidP="000B601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 ogólny LSR</w:t>
            </w:r>
          </w:p>
        </w:tc>
      </w:tr>
      <w:tr w:rsidR="003E3A25" w:rsidTr="000B601C">
        <w:tc>
          <w:tcPr>
            <w:tcW w:w="13994" w:type="dxa"/>
            <w:gridSpan w:val="7"/>
          </w:tcPr>
          <w:p w:rsidR="003E3A25" w:rsidRPr="002017E0" w:rsidRDefault="003E3A25" w:rsidP="000B60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Wzrost atrakcyjności obszaru LGD Gromnik i poprawa jakości życia mieszkańców</w:t>
            </w:r>
          </w:p>
        </w:tc>
      </w:tr>
      <w:tr w:rsidR="003E3A25" w:rsidTr="000B601C">
        <w:tc>
          <w:tcPr>
            <w:tcW w:w="13994" w:type="dxa"/>
            <w:gridSpan w:val="7"/>
            <w:shd w:val="clear" w:color="auto" w:fill="A8D08D" w:themeFill="accent6" w:themeFillTint="99"/>
          </w:tcPr>
          <w:p w:rsidR="003E3A25" w:rsidRPr="002017E0" w:rsidRDefault="003E3A25" w:rsidP="000B601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</w:t>
            </w:r>
            <w:r>
              <w:rPr>
                <w:rFonts w:ascii="Calibri" w:hAnsi="Calibri"/>
                <w:b/>
                <w:sz w:val="24"/>
                <w:szCs w:val="24"/>
              </w:rPr>
              <w:t>(e)</w:t>
            </w:r>
            <w:r w:rsidRPr="002017E0">
              <w:rPr>
                <w:rFonts w:ascii="Calibri" w:hAnsi="Calibri"/>
                <w:b/>
                <w:sz w:val="24"/>
                <w:szCs w:val="24"/>
              </w:rPr>
              <w:t xml:space="preserve"> szczegółowy LSR</w:t>
            </w:r>
          </w:p>
        </w:tc>
      </w:tr>
      <w:tr w:rsidR="003E3A25" w:rsidTr="000B601C">
        <w:tc>
          <w:tcPr>
            <w:tcW w:w="13994" w:type="dxa"/>
            <w:gridSpan w:val="7"/>
          </w:tcPr>
          <w:p w:rsidR="003E3A25" w:rsidRPr="002017E0" w:rsidRDefault="003E3A25" w:rsidP="000B60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Rozwój potencjału oraz standardu infrastruktury na obszarze LGD Gromnik</w:t>
            </w:r>
          </w:p>
        </w:tc>
      </w:tr>
      <w:tr w:rsidR="003E3A25" w:rsidTr="000B601C">
        <w:tc>
          <w:tcPr>
            <w:tcW w:w="13994" w:type="dxa"/>
            <w:gridSpan w:val="7"/>
            <w:shd w:val="clear" w:color="auto" w:fill="A8D08D" w:themeFill="accent6" w:themeFillTint="99"/>
          </w:tcPr>
          <w:p w:rsidR="003E3A25" w:rsidRPr="002017E0" w:rsidRDefault="003E3A25" w:rsidP="000B601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Przedsięwzięci</w:t>
            </w: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</w:tr>
      <w:tr w:rsidR="003E3A25" w:rsidTr="000B601C">
        <w:tc>
          <w:tcPr>
            <w:tcW w:w="13994" w:type="dxa"/>
            <w:gridSpan w:val="7"/>
          </w:tcPr>
          <w:p w:rsidR="003E3A25" w:rsidRPr="002017E0" w:rsidRDefault="003E3A25" w:rsidP="000B60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Rozwój infrastruktury turystycznej lub rekreacyjnej</w:t>
            </w:r>
          </w:p>
        </w:tc>
      </w:tr>
      <w:tr w:rsidR="003E3A25" w:rsidTr="000B601C">
        <w:tc>
          <w:tcPr>
            <w:tcW w:w="486" w:type="dxa"/>
            <w:shd w:val="clear" w:color="auto" w:fill="A8D08D" w:themeFill="accent6" w:themeFillTint="99"/>
            <w:vAlign w:val="center"/>
          </w:tcPr>
          <w:p w:rsidR="003E3A25" w:rsidRDefault="003E3A2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4875" w:type="dxa"/>
            <w:shd w:val="clear" w:color="auto" w:fill="A8D08D" w:themeFill="accent6" w:themeFillTint="99"/>
            <w:vAlign w:val="center"/>
          </w:tcPr>
          <w:p w:rsidR="003E3A25" w:rsidRDefault="003E3A2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wskaźnika ujętego w LSR</w:t>
            </w:r>
          </w:p>
        </w:tc>
        <w:tc>
          <w:tcPr>
            <w:tcW w:w="741" w:type="dxa"/>
            <w:shd w:val="clear" w:color="auto" w:fill="A8D08D" w:themeFill="accent6" w:themeFillTint="99"/>
            <w:vAlign w:val="center"/>
          </w:tcPr>
          <w:p w:rsidR="003E3A25" w:rsidRDefault="003E3A2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Jedn. miary</w:t>
            </w:r>
          </w:p>
        </w:tc>
        <w:tc>
          <w:tcPr>
            <w:tcW w:w="1545" w:type="dxa"/>
            <w:shd w:val="clear" w:color="auto" w:fill="A8D08D" w:themeFill="accent6" w:themeFillTint="99"/>
            <w:vAlign w:val="center"/>
          </w:tcPr>
          <w:p w:rsidR="003E3A25" w:rsidRDefault="003E3A2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</w:t>
            </w:r>
          </w:p>
        </w:tc>
        <w:tc>
          <w:tcPr>
            <w:tcW w:w="1620" w:type="dxa"/>
            <w:shd w:val="clear" w:color="auto" w:fill="A8D08D" w:themeFill="accent6" w:themeFillTint="99"/>
            <w:vAlign w:val="center"/>
          </w:tcPr>
          <w:p w:rsidR="003E3A25" w:rsidRDefault="003E3A2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zrealizowanych wskaźników z LSR</w:t>
            </w:r>
          </w:p>
        </w:tc>
        <w:tc>
          <w:tcPr>
            <w:tcW w:w="2635" w:type="dxa"/>
            <w:shd w:val="clear" w:color="auto" w:fill="A8D08D" w:themeFill="accent6" w:themeFillTint="99"/>
            <w:vAlign w:val="center"/>
          </w:tcPr>
          <w:p w:rsidR="003E3A25" w:rsidRDefault="003E3A2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planowana do osiągnięcia w związku z realizacją operacji</w:t>
            </w:r>
          </w:p>
        </w:tc>
        <w:tc>
          <w:tcPr>
            <w:tcW w:w="2092" w:type="dxa"/>
            <w:shd w:val="clear" w:color="auto" w:fill="A8D08D" w:themeFill="accent6" w:themeFillTint="99"/>
            <w:vAlign w:val="center"/>
          </w:tcPr>
          <w:p w:rsidR="003E3A25" w:rsidRDefault="003E3A2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 pozostająca do realizacji</w:t>
            </w:r>
          </w:p>
        </w:tc>
      </w:tr>
      <w:tr w:rsidR="003E3A25" w:rsidTr="000B601C">
        <w:tc>
          <w:tcPr>
            <w:tcW w:w="486" w:type="dxa"/>
            <w:vAlign w:val="center"/>
          </w:tcPr>
          <w:p w:rsidR="003E3A25" w:rsidRDefault="003E3A2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875" w:type="dxa"/>
            <w:vAlign w:val="center"/>
          </w:tcPr>
          <w:p w:rsidR="003E3A25" w:rsidRDefault="003E3A25" w:rsidP="000B60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nowych lub przebudowanych obiektów infrastruktury turystycznej lub rekreacyjnej</w:t>
            </w:r>
          </w:p>
        </w:tc>
        <w:tc>
          <w:tcPr>
            <w:tcW w:w="741" w:type="dxa"/>
            <w:vAlign w:val="center"/>
          </w:tcPr>
          <w:p w:rsidR="003E3A25" w:rsidRPr="002017E0" w:rsidRDefault="003E3A25" w:rsidP="000B601C">
            <w:pPr>
              <w:jc w:val="center"/>
              <w:rPr>
                <w:rFonts w:ascii="Calibri" w:hAnsi="Calibri"/>
              </w:rPr>
            </w:pPr>
            <w:r w:rsidRPr="002017E0">
              <w:rPr>
                <w:rFonts w:ascii="Calibri" w:hAnsi="Calibri"/>
              </w:rPr>
              <w:t>szt.</w:t>
            </w:r>
          </w:p>
        </w:tc>
        <w:tc>
          <w:tcPr>
            <w:tcW w:w="1545" w:type="dxa"/>
            <w:vAlign w:val="center"/>
          </w:tcPr>
          <w:p w:rsidR="003E3A25" w:rsidRPr="003E3A25" w:rsidRDefault="003E3A25" w:rsidP="000B601C">
            <w:pPr>
              <w:jc w:val="center"/>
              <w:rPr>
                <w:rFonts w:ascii="Calibri" w:hAnsi="Calibri"/>
                <w:color w:val="FF0000"/>
              </w:rPr>
            </w:pPr>
            <w:r w:rsidRPr="003E3A25">
              <w:rPr>
                <w:rFonts w:ascii="Calibri" w:hAnsi="Calibri"/>
                <w:color w:val="FF0000"/>
              </w:rPr>
              <w:t>34</w:t>
            </w:r>
          </w:p>
        </w:tc>
        <w:tc>
          <w:tcPr>
            <w:tcW w:w="1620" w:type="dxa"/>
            <w:vAlign w:val="center"/>
          </w:tcPr>
          <w:p w:rsidR="003E3A25" w:rsidRPr="003E3A25" w:rsidRDefault="003E3A25" w:rsidP="000B601C">
            <w:pPr>
              <w:jc w:val="center"/>
              <w:rPr>
                <w:rFonts w:ascii="Calibri" w:hAnsi="Calibri"/>
                <w:color w:val="FF0000"/>
              </w:rPr>
            </w:pPr>
            <w:r w:rsidRPr="003E3A25">
              <w:rPr>
                <w:rFonts w:ascii="Calibri" w:hAnsi="Calibri"/>
                <w:color w:val="FF0000"/>
              </w:rPr>
              <w:t>6</w:t>
            </w:r>
          </w:p>
        </w:tc>
        <w:tc>
          <w:tcPr>
            <w:tcW w:w="2635" w:type="dxa"/>
            <w:vAlign w:val="center"/>
          </w:tcPr>
          <w:p w:rsidR="003E3A25" w:rsidRPr="003E3A25" w:rsidRDefault="003E3A25" w:rsidP="000B601C">
            <w:pPr>
              <w:jc w:val="center"/>
              <w:rPr>
                <w:rFonts w:ascii="Calibri" w:hAnsi="Calibri"/>
                <w:color w:val="FF0000"/>
              </w:rPr>
            </w:pPr>
            <w:r w:rsidRPr="003E3A25">
              <w:rPr>
                <w:rFonts w:ascii="Calibri" w:hAnsi="Calibri"/>
                <w:color w:val="FF0000"/>
              </w:rPr>
              <w:t>12</w:t>
            </w:r>
          </w:p>
        </w:tc>
        <w:tc>
          <w:tcPr>
            <w:tcW w:w="2092" w:type="dxa"/>
            <w:vAlign w:val="center"/>
          </w:tcPr>
          <w:p w:rsidR="003E3A25" w:rsidRPr="003E3A25" w:rsidRDefault="003E3A25" w:rsidP="000B601C">
            <w:pPr>
              <w:jc w:val="center"/>
              <w:rPr>
                <w:rFonts w:ascii="Calibri" w:hAnsi="Calibri"/>
                <w:color w:val="FF0000"/>
              </w:rPr>
            </w:pPr>
            <w:r w:rsidRPr="003E3A25">
              <w:rPr>
                <w:rFonts w:ascii="Calibri" w:hAnsi="Calibri"/>
                <w:color w:val="FF0000"/>
              </w:rPr>
              <w:t>16</w:t>
            </w:r>
          </w:p>
        </w:tc>
      </w:tr>
    </w:tbl>
    <w:p w:rsidR="003E3A25" w:rsidRPr="00E52B6D" w:rsidRDefault="003E3A25" w:rsidP="003E3A25">
      <w:pPr>
        <w:rPr>
          <w:rFonts w:ascii="Calibri" w:hAnsi="Calibri"/>
          <w:b/>
        </w:rPr>
      </w:pPr>
    </w:p>
    <w:p w:rsidR="003E3A25" w:rsidRDefault="003E3A25" w:rsidP="003E3A25"/>
    <w:p w:rsidR="00AF290F" w:rsidRDefault="00AF290F"/>
    <w:sectPr w:rsidR="00AF290F" w:rsidSect="002017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CC8" w:rsidRDefault="00D04CC8">
      <w:pPr>
        <w:spacing w:after="0" w:line="240" w:lineRule="auto"/>
      </w:pPr>
      <w:r>
        <w:separator/>
      </w:r>
    </w:p>
  </w:endnote>
  <w:endnote w:type="continuationSeparator" w:id="0">
    <w:p w:rsidR="00D04CC8" w:rsidRDefault="00D0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CC8" w:rsidRDefault="00D04CC8">
      <w:pPr>
        <w:spacing w:after="0" w:line="240" w:lineRule="auto"/>
      </w:pPr>
      <w:r>
        <w:separator/>
      </w:r>
    </w:p>
  </w:footnote>
  <w:footnote w:type="continuationSeparator" w:id="0">
    <w:p w:rsidR="00D04CC8" w:rsidRDefault="00D0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17" w:rsidRDefault="000041BC" w:rsidP="008F0B17">
    <w:pPr>
      <w:tabs>
        <w:tab w:val="left" w:pos="1335"/>
        <w:tab w:val="center" w:pos="4606"/>
      </w:tabs>
      <w:jc w:val="center"/>
      <w:rPr>
        <w:szCs w:val="2"/>
      </w:rPr>
    </w:pPr>
    <w:r>
      <w:rPr>
        <w:noProof/>
        <w:szCs w:val="2"/>
        <w:lang w:eastAsia="pl-PL"/>
      </w:rPr>
      <w:drawing>
        <wp:inline distT="0" distB="0" distL="0" distR="0" wp14:anchorId="6421CEE4" wp14:editId="000AEA7B">
          <wp:extent cx="1019175" cy="685800"/>
          <wp:effectExtent l="19050" t="0" r="9525" b="0"/>
          <wp:docPr id="1" name="Obraz 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3DD22881" wp14:editId="4268C311">
          <wp:extent cx="1152525" cy="628650"/>
          <wp:effectExtent l="19050" t="0" r="9525" b="0"/>
          <wp:docPr id="2" name="Obraz 2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4810415C" wp14:editId="32A84CA0">
          <wp:extent cx="685800" cy="666750"/>
          <wp:effectExtent l="19050" t="0" r="0" b="0"/>
          <wp:docPr id="3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7D9066AB" wp14:editId="27BFB871">
          <wp:extent cx="1038225" cy="676275"/>
          <wp:effectExtent l="19050" t="0" r="9525" b="0"/>
          <wp:docPr id="4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B17" w:rsidRPr="00BA25BA" w:rsidRDefault="000041BC" w:rsidP="008F0B17">
    <w:pPr>
      <w:jc w:val="center"/>
      <w:rPr>
        <w:sz w:val="14"/>
        <w:szCs w:val="14"/>
      </w:rPr>
    </w:pPr>
    <w:r w:rsidRPr="00BA25BA">
      <w:rPr>
        <w:sz w:val="14"/>
        <w:szCs w:val="14"/>
      </w:rPr>
      <w:t>„Europejski Fundusz Rolny na rzecz Rozwoju Obszarów Wiejskich: Europa inwestująca w obszary wiejskie".</w:t>
    </w:r>
  </w:p>
  <w:p w:rsidR="008F0B17" w:rsidRDefault="00D04C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25"/>
    <w:rsid w:val="000041BC"/>
    <w:rsid w:val="003E3A25"/>
    <w:rsid w:val="00AF290F"/>
    <w:rsid w:val="00C87634"/>
    <w:rsid w:val="00D04CC8"/>
    <w:rsid w:val="00D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A170"/>
  <w15:chartTrackingRefBased/>
  <w15:docId w15:val="{F874F143-1C20-481F-A802-886AF2DF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A25"/>
  </w:style>
  <w:style w:type="table" w:styleId="Tabela-Siatka">
    <w:name w:val="Table Grid"/>
    <w:basedOn w:val="Standardowy"/>
    <w:uiPriority w:val="39"/>
    <w:rsid w:val="003E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cp:lastPrinted>2018-05-22T07:22:00Z</cp:lastPrinted>
  <dcterms:created xsi:type="dcterms:W3CDTF">2018-05-22T06:35:00Z</dcterms:created>
  <dcterms:modified xsi:type="dcterms:W3CDTF">2018-05-22T07:24:00Z</dcterms:modified>
</cp:coreProperties>
</file>